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rPr>
      </w:pPr>
      <w:r>
        <w:rPr>
          <w:rFonts w:hint="eastAsia" w:ascii="仿宋" w:hAnsi="仿宋" w:eastAsia="仿宋" w:cs="仿宋"/>
          <w:sz w:val="28"/>
          <w:szCs w:val="28"/>
        </w:rPr>
        <w:t xml:space="preserve">附件 2：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青岛工业互联网学院简介</w:t>
      </w:r>
    </w:p>
    <w:p>
      <w:pPr>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（一）基本情况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青岛科技大学“青岛工业互联网学院”，是在青岛市委市政府的支持下，由青岛科技大学与青岛市科学技术局、青岛市教育局、青岛市人力资源和社会保障局、青岛市工信和信息化局、崂山区人民政府联合共建，面向立德树人、产业发展、创新驱动的开放 新型学院。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学院立足青岛科技大学学科专业和政产学研融合办学优势，积极顺应世界工业互联网大潮，主动对接德国工业 4.0，紧紧围绕产业链建强人才链和创新链，挖掘整合全球工业互联网科研机构和头部企业资源，加强与高校、科研院所、头部企业协</w:t>
      </w:r>
      <w:bookmarkStart w:id="0" w:name="_GoBack"/>
      <w:bookmarkEnd w:id="0"/>
      <w:r>
        <w:rPr>
          <w:rFonts w:hint="eastAsia" w:ascii="仿宋" w:hAnsi="仿宋" w:eastAsia="仿宋" w:cs="仿宋"/>
          <w:sz w:val="28"/>
          <w:szCs w:val="28"/>
        </w:rPr>
        <w:t xml:space="preserve">同攻关，全面构筑面向产业的新工科高水平人才培养体系，培养工业互联网产业高质量发展所需要的一流人才，推进工业互联网产业关键共性技术创新及转化，为青岛建设“世界工业互联网之都”、山东建设全国工业互联网发展引领区和创新驱动融合应用示范区以及 中国工业互联网发展提供人才和智力支撑。 </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办院目标 </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构筑拔尖人才培养高地 打造技术创新转化基地 </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为青岛建设“世界工业互联网之都”赋能 </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（三）建设理念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国际视野  青岛风格 平台思维 开放办院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（四）运行架构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设立常务理事会，由六方共建单位组成，构建长效机制，研究、谋划、支持、推动学院发展；设立理事会，由国内外高校、科研机构、企业和政府等单位组成，部署、推动、落实学院目标任务；设立专家委员会，由国内外工业互联网领域院士、知名专 家学者、产业领军人才等担任，指导学院发展建设。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（五）发展愿景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遵循高等教育办学规律和科教产融合规律，努力建设高度顺应新时代教育方针和科教兴国、人才强国、创新驱动战略的开放包容、共建共享的新型学院，并以此为基石建设以青岛工业互联学院为主体的人工智能科教产融合园区，构筑集一流人才培养、互联网领域创新创业、科技研发、关键共性和行业特有技术孵化转化等人才链、创新链、产业链、价值链“四链合一”聚集区，打造青岛“世界工业互联网之都”人才培养的“黄埔军校”，构筑青岛、全国乃至全球工业互联网产业一流人才培养高地和成果创 新转化基地。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A6166A"/>
    <w:multiLevelType w:val="singleLevel"/>
    <w:tmpl w:val="EDA616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9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2020-10-27T08:57:15Z</dcterms:created>
  <dc:creator>lenovo</dc:creator>
  <cp:lastModifiedBy>刘俊杰</cp:lastModifiedBy>
  <dcterms:modified xsi:type="dcterms:W3CDTF">2020-10-27T09:00:34Z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